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F2" w:rsidRPr="004379CE" w:rsidRDefault="004016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РЕШЕНИЕ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от 28 октября 2008 г. N 875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О ПОЧЕТНОМ ЗНАКЕ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ДУМЫ УССУРИЙСКОГО ГОРОДСКОГО ОКРУГА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"ЗА АКТИВНОЕ УЧАСТИЕ В РАБОТЕ ДУМЫ"</w:t>
      </w:r>
    </w:p>
    <w:p w:rsidR="004016F2" w:rsidRPr="004379CE" w:rsidRDefault="004016F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6F2" w:rsidRPr="004379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25.02.2009 </w:t>
            </w:r>
            <w:hyperlink r:id="rId5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970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26.10.2010 </w:t>
            </w:r>
            <w:hyperlink r:id="rId6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28.10.2014 </w:t>
            </w:r>
            <w:hyperlink r:id="rId7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31.05.2016 </w:t>
            </w:r>
            <w:hyperlink r:id="rId8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02.04.2019 </w:t>
            </w:r>
            <w:hyperlink r:id="rId9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986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27.09.2019 </w:t>
            </w:r>
            <w:hyperlink r:id="rId10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В целях признания заслуг граждан перед Думой Уссурийского городского округа, поощрения их личной деятельности, направленной на активное сотрудничество с Думой по подготовке нормативных правовых актов и активную депутатскую деятельность на территории Уссурийского городского округа, руководствуясь </w:t>
      </w:r>
      <w:hyperlink r:id="rId11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округа, Дума Уссурийского городского округа решила: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1. Учредить Почетный знак Думы Уссурийского городского округа "За активное участие в работе Думы".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о Почетном знаке Думы Уссурийского городского округа "За активное участие в работе Думы" (приложение).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Н.Н.РУДЬ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решением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от 28.10.2008 N 875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379CE">
        <w:rPr>
          <w:rFonts w:ascii="Times New Roman" w:hAnsi="Times New Roman" w:cs="Times New Roman"/>
          <w:sz w:val="24"/>
          <w:szCs w:val="24"/>
        </w:rPr>
        <w:t>ПОЛОЖЕНИЕ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О ПОЧЕТНОМ ЗНАКЕ 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ГОРОДСКОГО ОКРУГА "ЗА АКТИВНОЕ УЧАСТИЕ В РАБОТЕ ДУМЫ"</w:t>
      </w:r>
    </w:p>
    <w:p w:rsidR="004016F2" w:rsidRPr="004379CE" w:rsidRDefault="004016F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6F2" w:rsidRPr="004379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25.02.2009 </w:t>
            </w:r>
            <w:hyperlink r:id="rId12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970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26.10.2010 </w:t>
            </w:r>
            <w:hyperlink r:id="rId13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28.10.2014 </w:t>
            </w:r>
            <w:hyperlink r:id="rId14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31.05.2016 </w:t>
            </w:r>
            <w:hyperlink r:id="rId15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02.04.2019 </w:t>
            </w:r>
            <w:hyperlink r:id="rId16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986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27.09.2019 </w:t>
            </w:r>
            <w:hyperlink r:id="rId17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Почетным знаком Думы Уссурийского городского округа "За активное участие в работе Думы" (далее - Знак) награждаются граждане Российской Федерации, иностранные граждане и лица без гражданства за активное участие в работе Думы Уссурийского городского округа, в нормотворческой деятельности, в реализации депутатских полномочий, в содействии проведению социальной и экономической политики в Уссурийском городском округе, в осуществлении мер по обеспечению законности, прав и свобод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граждан (описание Знака - </w:t>
      </w:r>
      <w:hyperlink w:anchor="P72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4379CE">
        <w:rPr>
          <w:rFonts w:ascii="Times New Roman" w:hAnsi="Times New Roman" w:cs="Times New Roman"/>
          <w:sz w:val="24"/>
          <w:szCs w:val="24"/>
        </w:rPr>
        <w:t>).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8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02.04.2019 N 986)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01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к награждению знаком (приложение 2) оформляется на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ходатайств: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26.10.2010 N 322)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- главы Уссурийского городского округа;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28.10.2014 N 35)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- председателя Думы Уссурийского городского округа;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27.09.2019 N 38)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- руководителей общественных организаций Уссурийского городского округа.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с 2 апреля 2019 года. - </w:t>
      </w:r>
      <w:hyperlink r:id="rId22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02.04.2019 N 986.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4. Лицу, награжденному знаком, вручается </w:t>
      </w:r>
      <w:hyperlink w:anchor="P148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удостоверение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3).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25.02.2009 N 970)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5. Расходы на изготовление знаков, удостоверений предусматриваются в бюджетной смете расходов Думы Уссурийского городского округа.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25.02.2009 N 970)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6. Вручение знака, удостоверения производится председателем Думы городского округа на торжественном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>, посвященном празднованию Дня города, в дни профессиональных праздников, юбилейных и других торжественных дат.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ред. Решений Думы Уссурийского городского округа от 26.10.2010 </w:t>
      </w:r>
      <w:hyperlink r:id="rId25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, от 28.10.2014 </w:t>
      </w:r>
      <w:hyperlink r:id="rId26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35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, от 27.09.2019 </w:t>
      </w:r>
      <w:hyperlink r:id="rId27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38</w:t>
        </w:r>
      </w:hyperlink>
      <w:r w:rsidRPr="004379CE">
        <w:rPr>
          <w:rFonts w:ascii="Times New Roman" w:hAnsi="Times New Roman" w:cs="Times New Roman"/>
          <w:sz w:val="24"/>
          <w:szCs w:val="24"/>
        </w:rPr>
        <w:t>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с 2 апреля 2019 года. - </w:t>
      </w:r>
      <w:hyperlink r:id="rId28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02.04.2019 N 986.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8. Повторное награждение знаком не осуществляется.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о Почетном знаке 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городского округа "За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участие в работе Думы"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4379CE">
        <w:rPr>
          <w:rFonts w:ascii="Times New Roman" w:hAnsi="Times New Roman" w:cs="Times New Roman"/>
          <w:sz w:val="24"/>
          <w:szCs w:val="24"/>
        </w:rPr>
        <w:t>ОПИСАНИЕ ПОЧЕТНОГО ЗНАКА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ДУМЫ УССУРИЙСКОГО ГОРОДСКОГО ОКРУГА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"ЗА АКТИВНОЕ УЧАСТИЕ В РАБОТЕ ДУМЫ"</w:t>
      </w:r>
    </w:p>
    <w:p w:rsidR="004016F2" w:rsidRPr="004379CE" w:rsidRDefault="004016F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6F2" w:rsidRPr="004379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Уссурийского городского округа</w:t>
            </w:r>
            <w:proofErr w:type="gramEnd"/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31.05.2016 N 427)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Знак изготавливается из металла желтого цвета и имеет форму правильного круга диаметром 32 мм, толщиной 3 - 4 мм.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На лицевой стороне знака на матовом фоне в центре расположено цветное изображение Герба Уссурийского городского округа, по окружности расположена надпись "ДУМА УССУРИЙСКОГО ГОРОДСКОГО ОКРУГА".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На оборотной стороне на матовом фоне знака расположена надпись "ЗА АКТИВНОЕ УЧАСТИЕ В РАБОТЕ ДУМЫ", по краям окружности слева и справа знака изображены две лавровые ветви.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Все изображения и надписи на знаке выпуклые. Края знака окаймлены бортиком.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Знак при помощи ушка и овального звена соединяется с прямоугольной колодкой, имеющей по бокам выемку. Ширина колодки - 29 мм, высота - 25 мм (включая выступ).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Колодка обтягивается трехцветной тканью шириной 24 мм; цвета на ткани располагаются вертикально в следующей очередности - красный, белый, красный, белый, синий, белый, красный, белый, красный.</w:t>
      </w:r>
      <w:proofErr w:type="gramEnd"/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CE">
        <w:rPr>
          <w:rFonts w:ascii="Times New Roman" w:hAnsi="Times New Roman" w:cs="Times New Roman"/>
          <w:sz w:val="24"/>
          <w:szCs w:val="24"/>
        </w:rPr>
        <w:t>Соотношение цветов на ткани: красный - 5 мм, белый - 1,5 мм, красный - 1 мм, белый - 1,5 мм, синий - 6 мм, белый - 1,5 мм, красный - 1 мм, белый - 1,5 мм, красный - 5 мм.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 xml:space="preserve"> Колодка имеет на оборотной стороне булавку для прикрепления знака к одежде.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о Почетном знаке 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городского округа "За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участие в работе Думы"</w:t>
      </w:r>
    </w:p>
    <w:p w:rsidR="004016F2" w:rsidRPr="004379CE" w:rsidRDefault="004016F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6F2" w:rsidRPr="004379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Уссурийского городского округа</w:t>
            </w:r>
            <w:proofErr w:type="gramEnd"/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25.02.2009 N 970)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Форма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379CE">
        <w:rPr>
          <w:rFonts w:ascii="Times New Roman" w:hAnsi="Times New Roman" w:cs="Times New Roman"/>
          <w:sz w:val="24"/>
          <w:szCs w:val="24"/>
        </w:rPr>
        <w:t xml:space="preserve">                             ПРЕДСТАВЛЕНИЕ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              К НАГРАЖДЕНИЮ ПОЧЕТНЫМ ЗНАКОМ 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           ГОРОДСКОГО ОКРУГА "ЗА АКТИВНОЕ УЧАСТИЕ В РАБОТЕ ДУМЫ"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2. Должность, организация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3. Специальное звание, классный чин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4. Пол ______________________ 5. Дата рождения 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(число, месяц, год)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6. Какими наградами Уссурийского городского округа награжде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379CE">
        <w:rPr>
          <w:rFonts w:ascii="Times New Roman" w:hAnsi="Times New Roman" w:cs="Times New Roman"/>
          <w:sz w:val="24"/>
          <w:szCs w:val="24"/>
        </w:rPr>
        <w:t>а)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8. Краткая характеристика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Руководитель аппарата Думы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М.П.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о Почетном знаке Думы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городского округа "За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</w:p>
    <w:p w:rsidR="004016F2" w:rsidRPr="004379CE" w:rsidRDefault="00401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участие в работе Думы"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4379CE">
        <w:rPr>
          <w:rFonts w:ascii="Times New Roman" w:hAnsi="Times New Roman" w:cs="Times New Roman"/>
          <w:sz w:val="24"/>
          <w:szCs w:val="24"/>
        </w:rPr>
        <w:t>ОПИСАНИЕ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УДОСТОВЕРЕНИЯ К ПОЧЕТНОМУ ЗНАКУ ДУМЫ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"ЗА АКТИВНОЕ УЧАСТИЕ </w:t>
      </w:r>
      <w:proofErr w:type="gramStart"/>
      <w:r w:rsidRPr="004379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6F2" w:rsidRPr="004379CE" w:rsidRDefault="00401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РАБОТЕ ДУМЫ"</w:t>
      </w:r>
    </w:p>
    <w:p w:rsidR="004016F2" w:rsidRPr="004379CE" w:rsidRDefault="004016F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6F2" w:rsidRPr="004379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25.02.2009 </w:t>
            </w:r>
            <w:hyperlink r:id="rId31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970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28.10.2014 </w:t>
            </w:r>
            <w:hyperlink r:id="rId32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016F2" w:rsidRPr="004379CE" w:rsidRDefault="0040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31.05.2016 </w:t>
            </w:r>
            <w:hyperlink r:id="rId33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27.09.2019 </w:t>
            </w:r>
            <w:hyperlink r:id="rId34">
              <w:r w:rsidRPr="00437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4379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6F2" w:rsidRPr="004379CE" w:rsidRDefault="0040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Удостоверение к знаку изготавливается из ПВХ бордового цвета. Удостоверение в сложенном виде имеет размер 80 на 110 мм.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CE">
        <w:rPr>
          <w:rFonts w:ascii="Times New Roman" w:hAnsi="Times New Roman" w:cs="Times New Roman"/>
          <w:sz w:val="24"/>
          <w:szCs w:val="24"/>
        </w:rPr>
        <w:t>На верхней части лицевой стороны удостоверения располагается надпись "ДУМА Уссурийского городского округа" в две строки, ниже по центру надпись "УДОСТОВЕРЕНИЕ", и в две строки надпись "к Почетному знаку Думы Уссурийского городского округа", ниже которой в две строки располагается надпись "ЗА АКТИВНОЕ УЧАСТИЕ В РАБОТЕ ДУМЫ", внизу обложки по центру надпись "г. Уссурийск".</w:t>
      </w:r>
      <w:proofErr w:type="gramEnd"/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На левой стороне разворота удостоверения размещается: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в верхней части в две строки надпись "Почетный знак Думы Уссурийского городского округа",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по центру цветное изображение лицевой и оборотной стороны знака и надпись "ЗА АКТИВНОЕ УЧАСТИЕ В РАБОТЕ ДУМЫ",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в нижней части в три строки надпись "Распоряжение председателя Думы Уссурийского городского округа", надпись "от" и реквизиты: число, месяц, год и номер распоряжения.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(в ред. Решений Думы Уссурийского городского округа от 31.05.2016 </w:t>
      </w:r>
      <w:hyperlink r:id="rId35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427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, от 27.09.2019 </w:t>
      </w:r>
      <w:hyperlink r:id="rId36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38</w:t>
        </w:r>
      </w:hyperlink>
      <w:r w:rsidRPr="004379CE">
        <w:rPr>
          <w:rFonts w:ascii="Times New Roman" w:hAnsi="Times New Roman" w:cs="Times New Roman"/>
          <w:sz w:val="24"/>
          <w:szCs w:val="24"/>
        </w:rPr>
        <w:t>)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На правой стороне разворота удостоверения размещается: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в верхней части в две строки надпись "ДУМА Уссурийского городского округа",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по центру надпись "НАГРАЖДАЕТСЯ", три пустые строки и надпись "Почетным знаком", "За активное участие в работе ДУМЫ" в две строки,</w:t>
      </w:r>
    </w:p>
    <w:p w:rsidR="004016F2" w:rsidRPr="004379CE" w:rsidRDefault="00401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>в нижней части надпись "Председатель Думы городского округа".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CE">
        <w:rPr>
          <w:rFonts w:ascii="Times New Roman" w:hAnsi="Times New Roman" w:cs="Times New Roman"/>
          <w:sz w:val="24"/>
          <w:szCs w:val="24"/>
        </w:rPr>
        <w:t xml:space="preserve">(в ред. Решений Думы Уссурийского городского округа от 28.10.2014 </w:t>
      </w:r>
      <w:hyperlink r:id="rId37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35</w:t>
        </w:r>
      </w:hyperlink>
      <w:r w:rsidRPr="004379CE">
        <w:rPr>
          <w:rFonts w:ascii="Times New Roman" w:hAnsi="Times New Roman" w:cs="Times New Roman"/>
          <w:sz w:val="24"/>
          <w:szCs w:val="24"/>
        </w:rPr>
        <w:t xml:space="preserve">, от 27.09.2019 </w:t>
      </w:r>
      <w:hyperlink r:id="rId38">
        <w:r w:rsidRPr="004379CE">
          <w:rPr>
            <w:rFonts w:ascii="Times New Roman" w:hAnsi="Times New Roman" w:cs="Times New Roman"/>
            <w:color w:val="0000FF"/>
            <w:sz w:val="24"/>
            <w:szCs w:val="24"/>
          </w:rPr>
          <w:t>N 38</w:t>
        </w:r>
      </w:hyperlink>
      <w:r w:rsidRPr="004379CE">
        <w:rPr>
          <w:rFonts w:ascii="Times New Roman" w:hAnsi="Times New Roman" w:cs="Times New Roman"/>
          <w:sz w:val="24"/>
          <w:szCs w:val="24"/>
        </w:rPr>
        <w:t>)</w:t>
      </w: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6F2" w:rsidRPr="004379CE" w:rsidRDefault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3E8" w:rsidRPr="004379CE" w:rsidRDefault="00AF23E8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AF23E8" w:rsidRPr="004379CE" w:rsidSect="001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F2"/>
    <w:rsid w:val="004016F2"/>
    <w:rsid w:val="004379CE"/>
    <w:rsid w:val="00A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1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1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1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1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95098&amp;dst=100005" TargetMode="External"/><Relationship Id="rId13" Type="http://schemas.openxmlformats.org/officeDocument/2006/relationships/hyperlink" Target="https://login.consultant.ru/link/?req=doc&amp;base=RLAW020&amp;n=41449&amp;dst=100005" TargetMode="External"/><Relationship Id="rId18" Type="http://schemas.openxmlformats.org/officeDocument/2006/relationships/hyperlink" Target="https://login.consultant.ru/link/?req=doc&amp;base=RLAW020&amp;n=129694&amp;dst=100006" TargetMode="External"/><Relationship Id="rId26" Type="http://schemas.openxmlformats.org/officeDocument/2006/relationships/hyperlink" Target="https://login.consultant.ru/link/?req=doc&amp;base=RLAW020&amp;n=76739&amp;dst=10000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36433&amp;dst=100006" TargetMode="External"/><Relationship Id="rId34" Type="http://schemas.openxmlformats.org/officeDocument/2006/relationships/hyperlink" Target="https://login.consultant.ru/link/?req=doc&amp;base=RLAW020&amp;n=136433&amp;dst=100009" TargetMode="External"/><Relationship Id="rId7" Type="http://schemas.openxmlformats.org/officeDocument/2006/relationships/hyperlink" Target="https://login.consultant.ru/link/?req=doc&amp;base=RLAW020&amp;n=76739&amp;dst=100005" TargetMode="External"/><Relationship Id="rId12" Type="http://schemas.openxmlformats.org/officeDocument/2006/relationships/hyperlink" Target="https://login.consultant.ru/link/?req=doc&amp;base=RLAW020&amp;n=29272&amp;dst=100005" TargetMode="External"/><Relationship Id="rId17" Type="http://schemas.openxmlformats.org/officeDocument/2006/relationships/hyperlink" Target="https://login.consultant.ru/link/?req=doc&amp;base=RLAW020&amp;n=136433&amp;dst=100005" TargetMode="External"/><Relationship Id="rId25" Type="http://schemas.openxmlformats.org/officeDocument/2006/relationships/hyperlink" Target="https://login.consultant.ru/link/?req=doc&amp;base=RLAW020&amp;n=41449&amp;dst=100011" TargetMode="External"/><Relationship Id="rId33" Type="http://schemas.openxmlformats.org/officeDocument/2006/relationships/hyperlink" Target="https://login.consultant.ru/link/?req=doc&amp;base=RLAW020&amp;n=95098&amp;dst=100015" TargetMode="External"/><Relationship Id="rId38" Type="http://schemas.openxmlformats.org/officeDocument/2006/relationships/hyperlink" Target="https://login.consultant.ru/link/?req=doc&amp;base=RLAW020&amp;n=136433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29694&amp;dst=100005" TargetMode="External"/><Relationship Id="rId20" Type="http://schemas.openxmlformats.org/officeDocument/2006/relationships/hyperlink" Target="https://login.consultant.ru/link/?req=doc&amp;base=RLAW020&amp;n=76739&amp;dst=100006" TargetMode="External"/><Relationship Id="rId29" Type="http://schemas.openxmlformats.org/officeDocument/2006/relationships/hyperlink" Target="https://login.consultant.ru/link/?req=doc&amp;base=RLAW020&amp;n=95098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41449&amp;dst=100005" TargetMode="External"/><Relationship Id="rId11" Type="http://schemas.openxmlformats.org/officeDocument/2006/relationships/hyperlink" Target="https://login.consultant.ru/link/?req=doc&amp;base=RLAW020&amp;n=193953&amp;dst=100297" TargetMode="External"/><Relationship Id="rId24" Type="http://schemas.openxmlformats.org/officeDocument/2006/relationships/hyperlink" Target="https://login.consultant.ru/link/?req=doc&amp;base=RLAW020&amp;n=29272&amp;dst=100007" TargetMode="External"/><Relationship Id="rId32" Type="http://schemas.openxmlformats.org/officeDocument/2006/relationships/hyperlink" Target="https://login.consultant.ru/link/?req=doc&amp;base=RLAW020&amp;n=76739&amp;dst=100006" TargetMode="External"/><Relationship Id="rId37" Type="http://schemas.openxmlformats.org/officeDocument/2006/relationships/hyperlink" Target="https://login.consultant.ru/link/?req=doc&amp;base=RLAW020&amp;n=76739&amp;dst=10000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20&amp;n=29272&amp;dst=100005" TargetMode="External"/><Relationship Id="rId15" Type="http://schemas.openxmlformats.org/officeDocument/2006/relationships/hyperlink" Target="https://login.consultant.ru/link/?req=doc&amp;base=RLAW020&amp;n=95098&amp;dst=100005" TargetMode="External"/><Relationship Id="rId23" Type="http://schemas.openxmlformats.org/officeDocument/2006/relationships/hyperlink" Target="https://login.consultant.ru/link/?req=doc&amp;base=RLAW020&amp;n=29272&amp;dst=100006" TargetMode="External"/><Relationship Id="rId28" Type="http://schemas.openxmlformats.org/officeDocument/2006/relationships/hyperlink" Target="https://login.consultant.ru/link/?req=doc&amp;base=RLAW020&amp;n=129694&amp;dst=100008" TargetMode="External"/><Relationship Id="rId36" Type="http://schemas.openxmlformats.org/officeDocument/2006/relationships/hyperlink" Target="https://login.consultant.ru/link/?req=doc&amp;base=RLAW020&amp;n=136433&amp;dst=100010" TargetMode="External"/><Relationship Id="rId10" Type="http://schemas.openxmlformats.org/officeDocument/2006/relationships/hyperlink" Target="https://login.consultant.ru/link/?req=doc&amp;base=RLAW020&amp;n=136433&amp;dst=100005" TargetMode="External"/><Relationship Id="rId19" Type="http://schemas.openxmlformats.org/officeDocument/2006/relationships/hyperlink" Target="https://login.consultant.ru/link/?req=doc&amp;base=RLAW020&amp;n=41449&amp;dst=100008" TargetMode="External"/><Relationship Id="rId31" Type="http://schemas.openxmlformats.org/officeDocument/2006/relationships/hyperlink" Target="https://login.consultant.ru/link/?req=doc&amp;base=RLAW020&amp;n=29272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29694&amp;dst=100005" TargetMode="External"/><Relationship Id="rId14" Type="http://schemas.openxmlformats.org/officeDocument/2006/relationships/hyperlink" Target="https://login.consultant.ru/link/?req=doc&amp;base=RLAW020&amp;n=76739&amp;dst=100005" TargetMode="External"/><Relationship Id="rId22" Type="http://schemas.openxmlformats.org/officeDocument/2006/relationships/hyperlink" Target="https://login.consultant.ru/link/?req=doc&amp;base=RLAW020&amp;n=129694&amp;dst=100008" TargetMode="External"/><Relationship Id="rId27" Type="http://schemas.openxmlformats.org/officeDocument/2006/relationships/hyperlink" Target="https://login.consultant.ru/link/?req=doc&amp;base=RLAW020&amp;n=136433&amp;dst=100008" TargetMode="External"/><Relationship Id="rId30" Type="http://schemas.openxmlformats.org/officeDocument/2006/relationships/hyperlink" Target="https://login.consultant.ru/link/?req=doc&amp;base=RLAW020&amp;n=29272&amp;dst=100008" TargetMode="External"/><Relationship Id="rId35" Type="http://schemas.openxmlformats.org/officeDocument/2006/relationships/hyperlink" Target="https://login.consultant.ru/link/?req=doc&amp;base=RLAW020&amp;n=95098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ДУМА УССУРИЙСКОГО ГОРОДСКОГО ОКРУГА</vt:lpstr>
      <vt:lpstr>Утверждено</vt:lpstr>
      <vt:lpstr>    Приложение 1</vt:lpstr>
      <vt:lpstr>    Приложение 2</vt:lpstr>
      <vt:lpstr>    Приложение 3</vt:lpstr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2024-04-15T04:45:00Z</cp:lastPrinted>
  <dcterms:created xsi:type="dcterms:W3CDTF">2024-04-15T04:42:00Z</dcterms:created>
  <dcterms:modified xsi:type="dcterms:W3CDTF">2024-04-15T04:46:00Z</dcterms:modified>
</cp:coreProperties>
</file>